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63" w:rsidRPr="008D6DF8" w:rsidRDefault="008D6DF8" w:rsidP="008D6D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ZAPYTANIA DOTYCZĄCE </w:t>
      </w:r>
      <w:r w:rsidR="00AD4463" w:rsidRPr="008D6DF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ZAMÓWIENIA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PUBLICZNEGO</w:t>
      </w:r>
      <w:r w:rsidR="00AD4463" w:rsidRPr="008D6DF8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AD4463" w:rsidRDefault="008D6DF8" w:rsidP="008D6DF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AD4463" w:rsidRPr="008D6DF8">
        <w:rPr>
          <w:rFonts w:ascii="Times New Roman" w:hAnsi="Times New Roman" w:cs="Times New Roman"/>
          <w:b/>
          <w:sz w:val="24"/>
          <w:szCs w:val="24"/>
        </w:rPr>
        <w:t>Budowa wielorodzinnego budynku mieszkalnego z infrastrukturą towarzyszącą w miejscowości Choszczno</w:t>
      </w:r>
      <w:r w:rsidR="00AD4463" w:rsidRPr="008D6DF8">
        <w:rPr>
          <w:rFonts w:ascii="Times New Roman" w:hAnsi="Times New Roman" w:cs="Times New Roman"/>
          <w:b/>
          <w:bCs/>
          <w:sz w:val="24"/>
          <w:szCs w:val="24"/>
        </w:rPr>
        <w:t xml:space="preserve"> wraz z zapewnieniem finansowania wykonanych prac do końca 2021 roku</w:t>
      </w:r>
      <w:r w:rsidR="00AD4463">
        <w:rPr>
          <w:rFonts w:ascii="Arial" w:hAnsi="Arial" w:cs="Arial"/>
          <w:b/>
          <w:bCs/>
          <w:sz w:val="28"/>
        </w:rPr>
        <w:t>.</w:t>
      </w:r>
      <w:r>
        <w:rPr>
          <w:rFonts w:ascii="Arial" w:hAnsi="Arial" w:cs="Arial"/>
          <w:b/>
          <w:bCs/>
          <w:sz w:val="28"/>
        </w:rPr>
        <w:t>”</w:t>
      </w:r>
    </w:p>
    <w:p w:rsidR="00AD4463" w:rsidRDefault="00AD4463" w:rsidP="008D6D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4463">
        <w:rPr>
          <w:rFonts w:ascii="Times New Roman" w:hAnsi="Times New Roman" w:cs="Times New Roman"/>
          <w:sz w:val="24"/>
          <w:szCs w:val="24"/>
        </w:rPr>
        <w:t>Zgodnie z zapisem art. 38 ust 2</w:t>
      </w:r>
      <w:r>
        <w:rPr>
          <w:rFonts w:ascii="Times New Roman" w:hAnsi="Times New Roman" w:cs="Times New Roman"/>
          <w:sz w:val="24"/>
          <w:szCs w:val="24"/>
        </w:rPr>
        <w:t xml:space="preserve"> ustawy Prawo zamówień </w:t>
      </w:r>
      <w:r w:rsidRPr="00AD4463">
        <w:rPr>
          <w:rFonts w:ascii="Times New Roman" w:hAnsi="Times New Roman" w:cs="Times New Roman"/>
          <w:sz w:val="24"/>
          <w:szCs w:val="24"/>
        </w:rPr>
        <w:t xml:space="preserve">publicznych ( </w:t>
      </w:r>
      <w:r>
        <w:rPr>
          <w:rFonts w:ascii="Times New Roman" w:hAnsi="Times New Roman" w:cs="Times New Roman"/>
          <w:sz w:val="24"/>
          <w:szCs w:val="24"/>
        </w:rPr>
        <w:t>tj.</w:t>
      </w:r>
      <w:r w:rsidRPr="00AD4463">
        <w:rPr>
          <w:rFonts w:ascii="Times New Roman" w:hAnsi="Times New Roman" w:cs="Times New Roman"/>
          <w:sz w:val="24"/>
          <w:szCs w:val="24"/>
        </w:rPr>
        <w:t xml:space="preserve"> Dz. U. z 2010 r. Nr 113, poz. 759)</w:t>
      </w:r>
      <w:r w:rsidR="008D6DF8">
        <w:rPr>
          <w:rFonts w:ascii="Times New Roman" w:hAnsi="Times New Roman" w:cs="Times New Roman"/>
          <w:sz w:val="24"/>
          <w:szCs w:val="24"/>
        </w:rPr>
        <w:t xml:space="preserve"> </w:t>
      </w:r>
      <w:r w:rsidRPr="00AD4463">
        <w:rPr>
          <w:rFonts w:ascii="Times New Roman" w:hAnsi="Times New Roman" w:cs="Times New Roman"/>
          <w:sz w:val="24"/>
          <w:szCs w:val="24"/>
        </w:rPr>
        <w:t>inform</w:t>
      </w:r>
      <w:r w:rsidR="008D6DF8">
        <w:rPr>
          <w:rFonts w:ascii="Times New Roman" w:hAnsi="Times New Roman" w:cs="Times New Roman"/>
          <w:sz w:val="24"/>
          <w:szCs w:val="24"/>
        </w:rPr>
        <w:t xml:space="preserve">uję , iż w dniu </w:t>
      </w:r>
      <w:r w:rsidR="009749E1">
        <w:rPr>
          <w:rFonts w:ascii="Times New Roman" w:hAnsi="Times New Roman" w:cs="Times New Roman"/>
          <w:sz w:val="24"/>
          <w:szCs w:val="24"/>
        </w:rPr>
        <w:t>12</w:t>
      </w:r>
      <w:r w:rsidR="008D6DF8">
        <w:rPr>
          <w:rFonts w:ascii="Times New Roman" w:hAnsi="Times New Roman" w:cs="Times New Roman"/>
          <w:sz w:val="24"/>
          <w:szCs w:val="24"/>
        </w:rPr>
        <w:t xml:space="preserve"> lipca 2010 r.</w:t>
      </w:r>
      <w:r w:rsidRPr="00AD4463">
        <w:rPr>
          <w:rFonts w:ascii="Times New Roman" w:hAnsi="Times New Roman" w:cs="Times New Roman"/>
          <w:sz w:val="24"/>
          <w:szCs w:val="24"/>
        </w:rPr>
        <w:t xml:space="preserve"> do Zamawiającego wpłynęło następujące zapytanie:</w:t>
      </w:r>
    </w:p>
    <w:p w:rsidR="0080258E" w:rsidRPr="00693EA7" w:rsidRDefault="00AD4463" w:rsidP="008D6DF8">
      <w:pPr>
        <w:rPr>
          <w:rFonts w:ascii="Times New Roman" w:hAnsi="Times New Roman" w:cs="Times New Roman"/>
          <w:sz w:val="24"/>
          <w:szCs w:val="24"/>
        </w:rPr>
      </w:pPr>
      <w:r w:rsidRPr="00AD4463">
        <w:rPr>
          <w:rFonts w:ascii="Times New Roman" w:hAnsi="Times New Roman" w:cs="Times New Roman"/>
          <w:sz w:val="24"/>
          <w:szCs w:val="24"/>
        </w:rPr>
        <w:br/>
      </w:r>
      <w:r w:rsidR="008D6DF8" w:rsidRPr="00693EA7">
        <w:rPr>
          <w:rFonts w:ascii="Times New Roman" w:hAnsi="Times New Roman" w:cs="Times New Roman"/>
          <w:sz w:val="24"/>
          <w:szCs w:val="24"/>
        </w:rPr>
        <w:t xml:space="preserve">„ </w:t>
      </w:r>
      <w:r w:rsidR="009749E1" w:rsidRPr="00693EA7">
        <w:rPr>
          <w:rFonts w:ascii="Times New Roman" w:hAnsi="Times New Roman" w:cs="Times New Roman"/>
          <w:sz w:val="24"/>
          <w:szCs w:val="24"/>
        </w:rPr>
        <w:t>Firma zwraca się z prośbą o uzupełnienie danych do bilansu. Dokument ten jest wymagany przez bank finansujący w/w zadanie, brak wy</w:t>
      </w:r>
      <w:r w:rsidR="0080258E" w:rsidRPr="00693EA7">
        <w:rPr>
          <w:rFonts w:ascii="Times New Roman" w:hAnsi="Times New Roman" w:cs="Times New Roman"/>
          <w:sz w:val="24"/>
          <w:szCs w:val="24"/>
        </w:rPr>
        <w:t>pełnionego dokumentu spowoduje nie otrzymanie przez firmę promesy bankowej a ten dokument jest wymagany przy tego rodzaju inwestycji. W załączeniu przesyła na wzór dokument „DANE UZUPEŁNIAJĄCE DO BILANSU WNIOSKODAWCY”</w:t>
      </w:r>
    </w:p>
    <w:p w:rsidR="0080258E" w:rsidRPr="006A5C64" w:rsidRDefault="0080258E" w:rsidP="0080258E">
      <w:pPr>
        <w:pStyle w:val="Nagwek1"/>
        <w:ind w:left="7230"/>
        <w:rPr>
          <w:sz w:val="24"/>
          <w:szCs w:val="24"/>
        </w:rPr>
      </w:pPr>
      <w:r w:rsidRPr="006A5C64">
        <w:rPr>
          <w:sz w:val="24"/>
          <w:szCs w:val="24"/>
        </w:rPr>
        <w:t>WZÓR  D</w:t>
      </w:r>
    </w:p>
    <w:p w:rsidR="0080258E" w:rsidRDefault="0080258E" w:rsidP="0080258E">
      <w:pPr>
        <w:pStyle w:val="Nagwek6"/>
        <w:shd w:val="clear" w:color="auto" w:fill="auto"/>
        <w:rPr>
          <w:rFonts w:ascii="Arial" w:hAnsi="Arial" w:cs="Arial"/>
        </w:rPr>
      </w:pPr>
      <w:r w:rsidRPr="00646EBB">
        <w:rPr>
          <w:rFonts w:ascii="Arial" w:hAnsi="Arial" w:cs="Arial"/>
        </w:rPr>
        <w:t>DANE UZUPEŁNIAJĄCE DO BILANSU  WNIOSKODAWCY</w:t>
      </w:r>
    </w:p>
    <w:p w:rsidR="0080258E" w:rsidRPr="00646EBB" w:rsidRDefault="0080258E" w:rsidP="0080258E">
      <w:pPr>
        <w:pStyle w:val="Nagwek6"/>
        <w:shd w:val="clear" w:color="auto" w:fill="auto"/>
        <w:rPr>
          <w:rFonts w:ascii="Arial" w:hAnsi="Arial" w:cs="Arial"/>
        </w:rPr>
      </w:pPr>
      <w:r w:rsidRPr="00646EBB">
        <w:rPr>
          <w:rFonts w:ascii="Arial" w:hAnsi="Arial" w:cs="Arial"/>
          <w:sz w:val="20"/>
        </w:rPr>
        <w:t>(przedsiębiorcy prowadzącego pełną sprawozdawczość finansową)</w:t>
      </w:r>
    </w:p>
    <w:p w:rsidR="0080258E" w:rsidRPr="00817F6E" w:rsidRDefault="0080258E" w:rsidP="0080258E"/>
    <w:p w:rsidR="0080258E" w:rsidRPr="001D0BEE" w:rsidRDefault="0080258E" w:rsidP="0080258E">
      <w:pPr>
        <w:pStyle w:val="Nagwek6"/>
        <w:shd w:val="clear" w:color="auto" w:fill="auto"/>
        <w:jc w:val="right"/>
        <w:rPr>
          <w:b w:val="0"/>
          <w:bCs/>
          <w:color w:val="000000"/>
        </w:rPr>
      </w:pPr>
      <w:r w:rsidRPr="001D0BEE">
        <w:rPr>
          <w:color w:val="000000"/>
        </w:rPr>
        <w:tab/>
      </w:r>
      <w:r w:rsidRPr="001D0BEE">
        <w:rPr>
          <w:color w:val="000000"/>
        </w:rPr>
        <w:tab/>
      </w:r>
      <w:r w:rsidRPr="001D0BEE">
        <w:rPr>
          <w:color w:val="000000"/>
        </w:rPr>
        <w:tab/>
      </w:r>
      <w:r w:rsidRPr="001D0BEE">
        <w:rPr>
          <w:color w:val="000000"/>
        </w:rPr>
        <w:tab/>
      </w:r>
      <w:r w:rsidRPr="001D0BEE">
        <w:rPr>
          <w:color w:val="000000"/>
        </w:rPr>
        <w:tab/>
      </w:r>
      <w:r w:rsidRPr="001D0BEE">
        <w:rPr>
          <w:color w:val="000000"/>
        </w:rPr>
        <w:tab/>
      </w:r>
      <w:r w:rsidRPr="001D0BEE">
        <w:rPr>
          <w:b w:val="0"/>
          <w:bCs/>
          <w:color w:val="000000"/>
          <w:sz w:val="18"/>
        </w:rPr>
        <w:t>(w tys</w:t>
      </w:r>
      <w:r>
        <w:rPr>
          <w:b w:val="0"/>
          <w:bCs/>
          <w:color w:val="000000"/>
          <w:sz w:val="18"/>
        </w:rPr>
        <w:t>.</w:t>
      </w:r>
      <w:r w:rsidRPr="001D0BEE">
        <w:rPr>
          <w:b w:val="0"/>
          <w:bCs/>
          <w:color w:val="000000"/>
          <w:sz w:val="18"/>
        </w:rPr>
        <w:t xml:space="preserve"> zł)</w:t>
      </w:r>
    </w:p>
    <w:tbl>
      <w:tblPr>
        <w:tblW w:w="9480" w:type="dxa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19"/>
        <w:gridCol w:w="3127"/>
        <w:gridCol w:w="720"/>
        <w:gridCol w:w="720"/>
        <w:gridCol w:w="720"/>
        <w:gridCol w:w="840"/>
        <w:gridCol w:w="840"/>
        <w:gridCol w:w="840"/>
        <w:gridCol w:w="960"/>
      </w:tblGrid>
      <w:tr w:rsidR="0080258E" w:rsidRPr="001D0BEE" w:rsidTr="0080258E">
        <w:trPr>
          <w:cantSplit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b/>
                <w:color w:val="000000"/>
                <w:sz w:val="17"/>
              </w:rPr>
            </w:pPr>
            <w:r w:rsidRPr="001D0BEE">
              <w:rPr>
                <w:rFonts w:ascii="Arial Narrow" w:hAnsi="Arial Narrow"/>
                <w:b/>
                <w:color w:val="000000"/>
                <w:sz w:val="17"/>
              </w:rPr>
              <w:t>Lp.</w:t>
            </w:r>
          </w:p>
        </w:tc>
        <w:tc>
          <w:tcPr>
            <w:tcW w:w="3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8E" w:rsidRPr="001D0BEE" w:rsidRDefault="0080258E" w:rsidP="0080258E">
            <w:pPr>
              <w:pStyle w:val="Nagwek7"/>
              <w:rPr>
                <w:color w:val="000000"/>
              </w:rPr>
            </w:pPr>
            <w:r w:rsidRPr="001D0BEE">
              <w:rPr>
                <w:color w:val="000000"/>
              </w:rPr>
              <w:t>Wyszczególnienie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b/>
                <w:color w:val="000000"/>
                <w:sz w:val="17"/>
              </w:rPr>
              <w:t>Numer wiersza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8E" w:rsidRPr="001D0BEE" w:rsidRDefault="0080258E" w:rsidP="0080258E">
            <w:pPr>
              <w:pStyle w:val="Nagwek9"/>
              <w:rPr>
                <w:color w:val="000000"/>
                <w:sz w:val="17"/>
              </w:rPr>
            </w:pPr>
            <w:r w:rsidRPr="001D0BEE">
              <w:rPr>
                <w:color w:val="000000"/>
                <w:sz w:val="17"/>
              </w:rPr>
              <w:t xml:space="preserve">Okres poprzedzający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pStyle w:val="Nagwek9"/>
              <w:rPr>
                <w:bCs/>
                <w:color w:val="000000"/>
                <w:sz w:val="17"/>
              </w:rPr>
            </w:pPr>
            <w:r w:rsidRPr="001D0BEE">
              <w:rPr>
                <w:bCs/>
                <w:color w:val="000000"/>
                <w:sz w:val="17"/>
              </w:rPr>
              <w:t xml:space="preserve">Okres bieżący  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pStyle w:val="Nagwek9"/>
              <w:rPr>
                <w:bCs/>
                <w:color w:val="000000"/>
                <w:sz w:val="17"/>
              </w:rPr>
            </w:pPr>
            <w:r w:rsidRPr="001D0BEE">
              <w:rPr>
                <w:color w:val="000000"/>
                <w:sz w:val="17"/>
              </w:rPr>
              <w:t>Okres prognozowany</w:t>
            </w:r>
            <w:r>
              <w:rPr>
                <w:color w:val="000000"/>
                <w:sz w:val="17"/>
              </w:rPr>
              <w:t>*</w:t>
            </w:r>
          </w:p>
        </w:tc>
      </w:tr>
      <w:tr w:rsidR="0080258E" w:rsidRPr="001D0BEE" w:rsidTr="0080258E">
        <w:trPr>
          <w:cantSplit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b/>
                <w:color w:val="000000"/>
                <w:sz w:val="17"/>
              </w:rPr>
            </w:pPr>
          </w:p>
        </w:tc>
        <w:tc>
          <w:tcPr>
            <w:tcW w:w="3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rPr>
                <w:rFonts w:ascii="Arial Narrow" w:hAnsi="Arial Narrow"/>
                <w:b/>
                <w:color w:val="000000"/>
                <w:sz w:val="17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5E2FDF" w:rsidRDefault="0080258E" w:rsidP="0080258E">
            <w:pPr>
              <w:jc w:val="center"/>
              <w:rPr>
                <w:rFonts w:ascii="Arial Narrow" w:hAnsi="Arial Narrow"/>
                <w:b/>
                <w:bCs/>
                <w:color w:val="000000"/>
                <w:sz w:val="17"/>
                <w:vertAlign w:val="superscript"/>
              </w:rPr>
            </w:pPr>
            <w:r w:rsidRPr="001D0BEE">
              <w:rPr>
                <w:rFonts w:ascii="Arial Narrow" w:hAnsi="Arial Narrow"/>
                <w:b/>
                <w:bCs/>
                <w:color w:val="000000"/>
                <w:sz w:val="17"/>
              </w:rPr>
              <w:t>t</w:t>
            </w:r>
            <w:r w:rsidRPr="001D0BEE">
              <w:rPr>
                <w:rFonts w:ascii="Arial Narrow" w:hAnsi="Arial Narrow"/>
                <w:b/>
                <w:bCs/>
                <w:color w:val="000000"/>
                <w:sz w:val="17"/>
                <w:vertAlign w:val="subscript"/>
              </w:rPr>
              <w:t>-2</w:t>
            </w:r>
            <w:r>
              <w:rPr>
                <w:rFonts w:ascii="Arial Narrow" w:hAnsi="Arial Narrow"/>
                <w:b/>
                <w:bCs/>
                <w:color w:val="000000"/>
                <w:sz w:val="17"/>
                <w:vertAlign w:val="subscript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b/>
                <w:bCs/>
                <w:color w:val="000000"/>
                <w:sz w:val="17"/>
                <w:lang w:val="de-DE"/>
              </w:rPr>
            </w:pPr>
            <w:r w:rsidRPr="001D0BEE">
              <w:rPr>
                <w:rFonts w:ascii="Arial Narrow" w:hAnsi="Arial Narrow"/>
                <w:b/>
                <w:bCs/>
                <w:color w:val="000000"/>
                <w:sz w:val="17"/>
                <w:lang w:val="de-DE"/>
              </w:rPr>
              <w:t>t</w:t>
            </w:r>
            <w:r w:rsidRPr="001D0BEE">
              <w:rPr>
                <w:rFonts w:ascii="Arial Narrow" w:hAnsi="Arial Narrow"/>
                <w:b/>
                <w:bCs/>
                <w:color w:val="000000"/>
                <w:sz w:val="17"/>
                <w:vertAlign w:val="subscript"/>
                <w:lang w:val="de-DE"/>
              </w:rPr>
              <w:t>-1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CE3057" w:rsidRDefault="0080258E" w:rsidP="0080258E">
            <w:pPr>
              <w:jc w:val="center"/>
              <w:rPr>
                <w:b/>
                <w:bCs/>
                <w:color w:val="000000"/>
                <w:sz w:val="17"/>
              </w:rPr>
            </w:pPr>
            <w:r w:rsidRPr="00CE3057">
              <w:rPr>
                <w:b/>
                <w:bCs/>
                <w:color w:val="000000"/>
                <w:sz w:val="17"/>
              </w:rPr>
              <w:t>t</w:t>
            </w:r>
            <w:r w:rsidRPr="00CE3057">
              <w:rPr>
                <w:b/>
                <w:bCs/>
                <w:color w:val="000000"/>
                <w:sz w:val="17"/>
                <w:vertAlign w:val="subscript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bCs/>
                <w:color w:val="000000"/>
                <w:sz w:val="17"/>
              </w:rPr>
            </w:pPr>
            <w:r w:rsidRPr="001D0BEE">
              <w:rPr>
                <w:rFonts w:ascii="Arial Narrow" w:hAnsi="Arial Narrow"/>
                <w:b/>
                <w:bCs/>
                <w:color w:val="000000"/>
                <w:sz w:val="17"/>
              </w:rPr>
              <w:t>t</w:t>
            </w:r>
            <w:r w:rsidRPr="001D0BEE">
              <w:rPr>
                <w:rFonts w:ascii="Arial Narrow" w:hAnsi="Arial Narrow"/>
                <w:b/>
                <w:bCs/>
                <w:color w:val="000000"/>
                <w:sz w:val="17"/>
                <w:vertAlign w:val="subscript"/>
              </w:rPr>
              <w:t>+1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b/>
                <w:bCs/>
                <w:color w:val="000000"/>
                <w:sz w:val="17"/>
                <w:lang w:val="de-DE"/>
              </w:rPr>
            </w:pPr>
            <w:r w:rsidRPr="001D0BEE">
              <w:rPr>
                <w:rFonts w:ascii="Arial Narrow" w:hAnsi="Arial Narrow"/>
                <w:b/>
                <w:bCs/>
                <w:color w:val="000000"/>
                <w:sz w:val="17"/>
                <w:lang w:val="de-DE"/>
              </w:rPr>
              <w:t>t</w:t>
            </w:r>
            <w:r w:rsidRPr="001D0BEE">
              <w:rPr>
                <w:rFonts w:ascii="Arial Narrow" w:hAnsi="Arial Narrow"/>
                <w:b/>
                <w:bCs/>
                <w:color w:val="000000"/>
                <w:sz w:val="17"/>
                <w:vertAlign w:val="subscript"/>
                <w:lang w:val="de-DE"/>
              </w:rPr>
              <w:t>+...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b/>
                <w:bCs/>
                <w:color w:val="000000"/>
                <w:sz w:val="17"/>
                <w:vertAlign w:val="subscript"/>
                <w:lang w:val="de-DE"/>
              </w:rPr>
            </w:pPr>
            <w:proofErr w:type="spellStart"/>
            <w:r w:rsidRPr="001D0BEE">
              <w:rPr>
                <w:rFonts w:ascii="Arial Narrow" w:hAnsi="Arial Narrow"/>
                <w:b/>
                <w:bCs/>
                <w:color w:val="000000"/>
                <w:sz w:val="17"/>
                <w:lang w:val="de-DE"/>
              </w:rPr>
              <w:t>t</w:t>
            </w:r>
            <w:r w:rsidRPr="001D0BEE">
              <w:rPr>
                <w:rFonts w:ascii="Arial Narrow" w:hAnsi="Arial Narrow"/>
                <w:b/>
                <w:bCs/>
                <w:color w:val="000000"/>
                <w:sz w:val="17"/>
                <w:vertAlign w:val="subscript"/>
                <w:lang w:val="de-DE"/>
              </w:rPr>
              <w:t>+n</w:t>
            </w:r>
            <w:proofErr w:type="spellEnd"/>
          </w:p>
        </w:tc>
      </w:tr>
      <w:tr w:rsidR="0080258E" w:rsidRPr="001D0BEE" w:rsidTr="008025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color w:val="000000"/>
                <w:sz w:val="17"/>
              </w:rPr>
              <w:t>1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color w:val="000000"/>
                <w:sz w:val="17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color w:val="000000"/>
                <w:sz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color w:val="000000"/>
                <w:sz w:val="17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color w:val="000000"/>
                <w:sz w:val="17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color w:val="000000"/>
                <w:sz w:val="17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>
              <w:rPr>
                <w:rFonts w:ascii="Arial Narrow" w:hAnsi="Arial Narrow"/>
                <w:color w:val="000000"/>
                <w:sz w:val="17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>
              <w:rPr>
                <w:rFonts w:ascii="Arial Narrow" w:hAnsi="Arial Narrow"/>
                <w:color w:val="000000"/>
                <w:sz w:val="17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>
              <w:rPr>
                <w:rFonts w:ascii="Arial Narrow" w:hAnsi="Arial Narrow"/>
                <w:color w:val="000000"/>
                <w:sz w:val="17"/>
              </w:rPr>
              <w:t>9</w:t>
            </w:r>
          </w:p>
        </w:tc>
      </w:tr>
      <w:tr w:rsidR="0080258E" w:rsidRPr="001D0BEE" w:rsidTr="008025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color w:val="000000"/>
                <w:sz w:val="17"/>
              </w:rPr>
              <w:t>1.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color w:val="000000"/>
                <w:sz w:val="17"/>
              </w:rPr>
              <w:t>Zobowiązania przeterminowane, w tym: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color w:val="000000"/>
                <w:sz w:val="17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</w:tr>
      <w:tr w:rsidR="0080258E" w:rsidRPr="001D0BEE" w:rsidTr="008025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color w:val="000000"/>
                <w:sz w:val="17"/>
              </w:rPr>
              <w:t>- z tytułu kredytów i pożyczek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color w:val="000000"/>
                <w:sz w:val="17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</w:tr>
      <w:tr w:rsidR="0080258E" w:rsidRPr="001D0BEE" w:rsidTr="008025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color w:val="000000"/>
                <w:sz w:val="17"/>
              </w:rPr>
              <w:t>- z tytułu dostaw i usług</w:t>
            </w:r>
            <w:r>
              <w:rPr>
                <w:rFonts w:ascii="Arial Narrow" w:hAnsi="Arial Narrow"/>
                <w:color w:val="000000"/>
                <w:sz w:val="17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color w:val="000000"/>
                <w:sz w:val="17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</w:tr>
      <w:tr w:rsidR="0080258E" w:rsidRPr="001D0BEE" w:rsidTr="008025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center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  <w:r w:rsidRPr="006B23A3">
              <w:rPr>
                <w:rFonts w:ascii="Arial Narrow" w:hAnsi="Arial Narrow"/>
                <w:color w:val="FF0000"/>
                <w:sz w:val="17"/>
              </w:rPr>
              <w:t xml:space="preserve">   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both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do 1 miesiąca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center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</w:tr>
      <w:tr w:rsidR="0080258E" w:rsidRPr="001D0BEE" w:rsidTr="008025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center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both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od 1 miesiąca do 3 miesięcy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center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</w:tr>
      <w:tr w:rsidR="0080258E" w:rsidRPr="001D0BEE" w:rsidTr="008025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center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both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od 3 miesięcy do 6 miesięcy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center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</w:tr>
      <w:tr w:rsidR="0080258E" w:rsidRPr="001D0BEE" w:rsidTr="008025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center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both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od 6 miesięcy do 12 miesięcy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center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</w:tr>
      <w:tr w:rsidR="0080258E" w:rsidRPr="001D0BEE" w:rsidTr="008025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center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both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powyżej 12 miesięcy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center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</w:tr>
      <w:tr w:rsidR="0080258E" w:rsidRPr="001D0BEE" w:rsidTr="008025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both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- z tytułu podatków, ceł i ubezpieczeń społecznych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center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</w:tr>
      <w:tr w:rsidR="0080258E" w:rsidRPr="001D0BEE" w:rsidTr="008025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color w:val="000000"/>
                <w:sz w:val="17"/>
              </w:rPr>
              <w:t>2.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both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Należności przeterminowane: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center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</w:tr>
      <w:tr w:rsidR="0080258E" w:rsidRPr="001D0BEE" w:rsidTr="008025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center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  <w:r w:rsidRPr="006B23A3">
              <w:rPr>
                <w:rFonts w:ascii="Arial Narrow" w:hAnsi="Arial Narrow"/>
                <w:color w:val="FF0000"/>
                <w:sz w:val="17"/>
              </w:rPr>
              <w:t xml:space="preserve">   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both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do 1 miesiąca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center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</w:tr>
      <w:tr w:rsidR="0080258E" w:rsidRPr="001D0BEE" w:rsidTr="008025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center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both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od 1 miesiąca do 3 miesięcy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center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</w:tr>
      <w:tr w:rsidR="0080258E" w:rsidRPr="001D0BEE" w:rsidTr="008025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center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both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od 3 miesięcy do 6 miesięcy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center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</w:tr>
      <w:tr w:rsidR="0080258E" w:rsidRPr="001D0BEE" w:rsidTr="008025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center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both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od 6 miesięcy do 12 miesięcy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center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</w:tr>
      <w:tr w:rsidR="0080258E" w:rsidRPr="001D0BEE" w:rsidTr="008025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center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both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powyżej 12 miesięcy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DB6057" w:rsidRDefault="0080258E" w:rsidP="0080258E">
            <w:pPr>
              <w:jc w:val="center"/>
              <w:rPr>
                <w:rFonts w:ascii="Arial Narrow" w:hAnsi="Arial Narrow"/>
                <w:sz w:val="17"/>
              </w:rPr>
            </w:pPr>
            <w:r w:rsidRPr="00DB6057">
              <w:rPr>
                <w:rFonts w:ascii="Arial Narrow" w:hAnsi="Arial Narrow"/>
                <w:sz w:val="17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6B23A3" w:rsidRDefault="0080258E" w:rsidP="0080258E">
            <w:pPr>
              <w:jc w:val="both"/>
              <w:rPr>
                <w:rFonts w:ascii="Arial Narrow" w:hAnsi="Arial Narrow"/>
                <w:color w:val="FF0000"/>
                <w:sz w:val="17"/>
              </w:rPr>
            </w:pPr>
          </w:p>
        </w:tc>
      </w:tr>
      <w:tr w:rsidR="0080258E" w:rsidRPr="001D0BEE" w:rsidTr="008025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color w:val="000000"/>
                <w:sz w:val="17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color w:val="000000"/>
                <w:sz w:val="17"/>
              </w:rPr>
              <w:t>Zapasy nie wykazujące ruchu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>
              <w:rPr>
                <w:rFonts w:ascii="Arial Narrow" w:hAnsi="Arial Narrow"/>
                <w:color w:val="000000"/>
                <w:sz w:val="17"/>
              </w:rPr>
              <w:t>1</w:t>
            </w:r>
            <w:r w:rsidRPr="001D0BEE">
              <w:rPr>
                <w:rFonts w:ascii="Arial Narrow" w:hAnsi="Arial Narrow"/>
                <w:color w:val="000000"/>
                <w:sz w:val="17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</w:tr>
      <w:tr w:rsidR="0080258E" w:rsidRPr="001D0BEE" w:rsidTr="008025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color w:val="000000"/>
                <w:sz w:val="17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color w:val="000000"/>
                <w:sz w:val="17"/>
              </w:rPr>
              <w:t>Zobowiązania pozabilansowe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>
              <w:rPr>
                <w:rFonts w:ascii="Arial Narrow" w:hAnsi="Arial Narrow"/>
                <w:color w:val="000000"/>
                <w:sz w:val="17"/>
              </w:rPr>
              <w:t>1</w:t>
            </w:r>
            <w:r w:rsidRPr="001D0BEE">
              <w:rPr>
                <w:rFonts w:ascii="Arial Narrow" w:hAnsi="Arial Narrow"/>
                <w:color w:val="000000"/>
                <w:sz w:val="17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</w:tr>
      <w:tr w:rsidR="0080258E" w:rsidRPr="001D0BEE" w:rsidTr="0080258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color w:val="000000"/>
                <w:sz w:val="17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  <w:r w:rsidRPr="001D0BEE">
              <w:rPr>
                <w:rFonts w:ascii="Arial Narrow" w:hAnsi="Arial Narrow"/>
                <w:color w:val="000000"/>
                <w:sz w:val="17"/>
              </w:rPr>
              <w:t>Należności od właściciela/i**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center"/>
              <w:rPr>
                <w:rFonts w:ascii="Arial Narrow" w:hAnsi="Arial Narrow"/>
                <w:color w:val="000000"/>
                <w:sz w:val="17"/>
              </w:rPr>
            </w:pPr>
            <w:r>
              <w:rPr>
                <w:rFonts w:ascii="Arial Narrow" w:hAnsi="Arial Narrow"/>
                <w:color w:val="000000"/>
                <w:sz w:val="17"/>
              </w:rPr>
              <w:t>1</w:t>
            </w:r>
            <w:r w:rsidRPr="001D0BEE">
              <w:rPr>
                <w:rFonts w:ascii="Arial Narrow" w:hAnsi="Arial Narrow"/>
                <w:color w:val="000000"/>
                <w:sz w:val="17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8E" w:rsidRPr="001D0BEE" w:rsidRDefault="0080258E" w:rsidP="0080258E">
            <w:pPr>
              <w:jc w:val="both"/>
              <w:rPr>
                <w:rFonts w:ascii="Arial Narrow" w:hAnsi="Arial Narrow"/>
                <w:color w:val="000000"/>
                <w:sz w:val="17"/>
              </w:rPr>
            </w:pPr>
          </w:p>
        </w:tc>
      </w:tr>
    </w:tbl>
    <w:p w:rsidR="0080258E" w:rsidRDefault="0080258E" w:rsidP="0080258E">
      <w:pPr>
        <w:pStyle w:val="Tekstpodstawowy"/>
        <w:spacing w:line="140" w:lineRule="exact"/>
        <w:ind w:left="-120"/>
        <w:rPr>
          <w:color w:val="000000"/>
        </w:rPr>
      </w:pPr>
    </w:p>
    <w:p w:rsidR="0080258E" w:rsidRPr="005E5E7B" w:rsidRDefault="0080258E" w:rsidP="0080258E">
      <w:pPr>
        <w:spacing w:after="120"/>
        <w:rPr>
          <w:rFonts w:ascii="Arial" w:hAnsi="Arial" w:cs="Arial"/>
          <w:sz w:val="20"/>
          <w:szCs w:val="20"/>
        </w:rPr>
      </w:pPr>
      <w:r w:rsidRPr="005E5E7B">
        <w:rPr>
          <w:rFonts w:ascii="Arial" w:hAnsi="Arial" w:cs="Arial"/>
          <w:sz w:val="20"/>
          <w:szCs w:val="20"/>
        </w:rPr>
        <w:t xml:space="preserve">t </w:t>
      </w:r>
      <w:r w:rsidRPr="005E5E7B">
        <w:rPr>
          <w:rFonts w:ascii="Arial" w:hAnsi="Arial" w:cs="Arial"/>
          <w:sz w:val="20"/>
          <w:szCs w:val="20"/>
          <w:vertAlign w:val="subscript"/>
        </w:rPr>
        <w:t>– 2</w:t>
      </w:r>
      <w:r w:rsidRPr="005E5E7B">
        <w:rPr>
          <w:rFonts w:ascii="Arial" w:hAnsi="Arial" w:cs="Arial"/>
          <w:sz w:val="20"/>
          <w:szCs w:val="20"/>
        </w:rPr>
        <w:t xml:space="preserve">, t </w:t>
      </w:r>
      <w:r w:rsidRPr="005E5E7B">
        <w:rPr>
          <w:rFonts w:ascii="Arial" w:hAnsi="Arial" w:cs="Arial"/>
          <w:sz w:val="20"/>
          <w:szCs w:val="20"/>
          <w:vertAlign w:val="subscript"/>
        </w:rPr>
        <w:t>- 1</w:t>
      </w:r>
      <w:r w:rsidRPr="005E5E7B">
        <w:rPr>
          <w:rFonts w:ascii="Arial" w:hAnsi="Arial" w:cs="Arial"/>
          <w:sz w:val="20"/>
          <w:szCs w:val="20"/>
        </w:rPr>
        <w:t xml:space="preserve"> – ostatnie dwa lata obrotowe, dla których sporządzono bilans,</w:t>
      </w:r>
    </w:p>
    <w:p w:rsidR="0080258E" w:rsidRPr="00646EBB" w:rsidRDefault="0080258E" w:rsidP="0080258E">
      <w:pPr>
        <w:pStyle w:val="Tekstpodstawowy3"/>
        <w:rPr>
          <w:rFonts w:ascii="Arial" w:hAnsi="Arial" w:cs="Arial"/>
          <w:sz w:val="20"/>
        </w:rPr>
      </w:pPr>
      <w:r w:rsidRPr="00646EBB">
        <w:rPr>
          <w:rFonts w:ascii="Arial" w:hAnsi="Arial" w:cs="Arial"/>
        </w:rPr>
        <w:t>t</w:t>
      </w:r>
      <w:r w:rsidRPr="00646EBB">
        <w:rPr>
          <w:rFonts w:ascii="Arial" w:hAnsi="Arial" w:cs="Arial"/>
          <w:vertAlign w:val="subscript"/>
        </w:rPr>
        <w:t>o</w:t>
      </w:r>
      <w:r w:rsidRPr="00646EBB">
        <w:rPr>
          <w:rFonts w:ascii="Arial" w:hAnsi="Arial" w:cs="Arial"/>
        </w:rPr>
        <w:t xml:space="preserve"> – </w:t>
      </w:r>
      <w:r w:rsidRPr="00646EBB">
        <w:rPr>
          <w:rFonts w:ascii="Arial" w:hAnsi="Arial" w:cs="Arial"/>
          <w:sz w:val="20"/>
        </w:rPr>
        <w:t>koniec</w:t>
      </w:r>
      <w:r w:rsidRPr="00646EBB">
        <w:rPr>
          <w:rFonts w:ascii="Arial" w:hAnsi="Arial" w:cs="Arial"/>
        </w:rPr>
        <w:t xml:space="preserve"> </w:t>
      </w:r>
      <w:r w:rsidRPr="00646EBB">
        <w:rPr>
          <w:rFonts w:ascii="Arial" w:hAnsi="Arial" w:cs="Arial"/>
          <w:sz w:val="20"/>
        </w:rPr>
        <w:t>trwającego co najmniej 3 miesiące okresu, za który jest dostępne najnowsze sprawozdanie finansowe, przy czym okres bieżący może się kończyć nie wcześniej niż 3 miesiące przed miesiącem, w którym złożono wniosek o dokonanie transakcji kredytowej,</w:t>
      </w:r>
    </w:p>
    <w:p w:rsidR="0080258E" w:rsidRDefault="0080258E" w:rsidP="0080258E">
      <w:pPr>
        <w:pStyle w:val="stronatytuowaspiszawarto"/>
      </w:pPr>
    </w:p>
    <w:p w:rsidR="0080258E" w:rsidRPr="00646EBB" w:rsidRDefault="0080258E" w:rsidP="0080258E">
      <w:pPr>
        <w:pStyle w:val="stronatytuowaspiszawarto"/>
      </w:pPr>
      <w:r w:rsidRPr="00646EBB">
        <w:t xml:space="preserve">t+1, t+..., </w:t>
      </w:r>
      <w:proofErr w:type="spellStart"/>
      <w:r w:rsidRPr="00646EBB">
        <w:t>t+n</w:t>
      </w:r>
      <w:proofErr w:type="spellEnd"/>
      <w:r w:rsidRPr="00646EBB">
        <w:t xml:space="preserve"> - odpowiednie okresy obrotowe wydzielone w okresie realizacji transakcji kredytowej</w:t>
      </w:r>
    </w:p>
    <w:p w:rsidR="0080258E" w:rsidRPr="00646EBB" w:rsidRDefault="0080258E" w:rsidP="0080258E">
      <w:pPr>
        <w:rPr>
          <w:rFonts w:ascii="Arial" w:hAnsi="Arial" w:cs="Arial"/>
        </w:rPr>
      </w:pPr>
    </w:p>
    <w:p w:rsidR="0080258E" w:rsidRPr="00DB6057" w:rsidRDefault="0080258E" w:rsidP="0080258E">
      <w:pPr>
        <w:ind w:left="1106" w:right="-828"/>
        <w:rPr>
          <w:rFonts w:ascii="Arial Narrow" w:hAnsi="Arial Narrow"/>
          <w:sz w:val="20"/>
          <w:szCs w:val="20"/>
        </w:rPr>
      </w:pPr>
      <w:r w:rsidRPr="00DB6057">
        <w:rPr>
          <w:rFonts w:ascii="Arial Narrow" w:hAnsi="Arial Narrow"/>
          <w:sz w:val="20"/>
          <w:szCs w:val="20"/>
        </w:rPr>
        <w:t>Przez odpowiednie okresy obrotowe wydzielone w okresie realizacji transakcji kredytowej rozumie się okresy roczne wydzielone w okresie finansowania, przy czym konieczne jest sporządzenie prognozy na koniec:</w:t>
      </w:r>
    </w:p>
    <w:p w:rsidR="0080258E" w:rsidRPr="00DB6057" w:rsidRDefault="0080258E" w:rsidP="0080258E">
      <w:pPr>
        <w:numPr>
          <w:ilvl w:val="2"/>
          <w:numId w:val="1"/>
        </w:numPr>
        <w:tabs>
          <w:tab w:val="clear" w:pos="794"/>
          <w:tab w:val="num" w:pos="1503"/>
        </w:tabs>
        <w:spacing w:after="0" w:line="240" w:lineRule="auto"/>
        <w:ind w:left="1503" w:right="-828"/>
        <w:rPr>
          <w:rFonts w:ascii="Arial Narrow" w:hAnsi="Arial Narrow"/>
          <w:sz w:val="20"/>
          <w:szCs w:val="20"/>
        </w:rPr>
      </w:pPr>
      <w:r w:rsidRPr="00DB6057">
        <w:rPr>
          <w:rFonts w:ascii="Arial Narrow" w:hAnsi="Arial Narrow"/>
          <w:sz w:val="20"/>
          <w:szCs w:val="20"/>
        </w:rPr>
        <w:t>każdego roku obrotowego następujący po okresie bieżącym,</w:t>
      </w:r>
    </w:p>
    <w:p w:rsidR="0080258E" w:rsidRPr="00DB6057" w:rsidRDefault="0080258E" w:rsidP="0080258E">
      <w:pPr>
        <w:numPr>
          <w:ilvl w:val="2"/>
          <w:numId w:val="1"/>
        </w:numPr>
        <w:tabs>
          <w:tab w:val="clear" w:pos="794"/>
          <w:tab w:val="num" w:pos="1503"/>
        </w:tabs>
        <w:spacing w:after="0" w:line="240" w:lineRule="auto"/>
        <w:ind w:left="1503" w:right="-828"/>
        <w:rPr>
          <w:rFonts w:ascii="Arial Narrow" w:hAnsi="Arial Narrow"/>
          <w:sz w:val="20"/>
          <w:szCs w:val="20"/>
        </w:rPr>
      </w:pPr>
      <w:r w:rsidRPr="00DB6057">
        <w:rPr>
          <w:rFonts w:ascii="Arial Narrow" w:hAnsi="Arial Narrow"/>
          <w:sz w:val="20"/>
          <w:szCs w:val="20"/>
        </w:rPr>
        <w:t>roku, w którym następuje zakończenie okresu realizacji transakcji kredytowej.</w:t>
      </w:r>
    </w:p>
    <w:p w:rsidR="0080258E" w:rsidRPr="00DB6057" w:rsidRDefault="0080258E" w:rsidP="0080258E">
      <w:pPr>
        <w:ind w:left="312" w:right="-828"/>
        <w:rPr>
          <w:rFonts w:ascii="Arial Narrow" w:hAnsi="Arial Narrow"/>
          <w:sz w:val="20"/>
          <w:szCs w:val="20"/>
        </w:rPr>
      </w:pPr>
    </w:p>
    <w:p w:rsidR="0080258E" w:rsidRPr="00646EBB" w:rsidRDefault="0080258E" w:rsidP="0080258E">
      <w:pPr>
        <w:ind w:left="3969" w:right="-144"/>
        <w:rPr>
          <w:rFonts w:ascii="Arial" w:hAnsi="Arial" w:cs="Arial"/>
        </w:rPr>
      </w:pPr>
      <w:r w:rsidRPr="00646EBB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.............................</w:t>
      </w:r>
    </w:p>
    <w:p w:rsidR="0080258E" w:rsidRDefault="0080258E" w:rsidP="00693EA7">
      <w:pPr>
        <w:pStyle w:val="Tekstpodstawowy"/>
        <w:ind w:left="3540"/>
        <w:jc w:val="center"/>
        <w:rPr>
          <w:rFonts w:ascii="Arial" w:hAnsi="Arial" w:cs="Arial"/>
          <w:bCs/>
          <w:sz w:val="20"/>
        </w:rPr>
      </w:pPr>
      <w:r w:rsidRPr="006A5C64">
        <w:rPr>
          <w:rFonts w:ascii="Arial" w:hAnsi="Arial" w:cs="Arial"/>
          <w:bCs/>
          <w:i/>
          <w:iCs/>
          <w:sz w:val="20"/>
          <w:szCs w:val="20"/>
        </w:rPr>
        <w:t>Wnioskodawca</w:t>
      </w:r>
    </w:p>
    <w:p w:rsidR="0080258E" w:rsidRPr="00EC2687" w:rsidRDefault="0080258E" w:rsidP="0080258E">
      <w:pPr>
        <w:pStyle w:val="Tekstpodstawowy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 wypełnia się wyłącznie w przypadku, gdy</w:t>
      </w:r>
      <w:r w:rsidRPr="00EC2687">
        <w:rPr>
          <w:rFonts w:ascii="Arial" w:hAnsi="Arial" w:cs="Arial"/>
          <w:bCs/>
          <w:sz w:val="20"/>
        </w:rPr>
        <w:t xml:space="preserve"> nie są spełnione warunki całkowitej rezygnacji z wymogu sporządzania lub generowania prognoz finansow</w:t>
      </w:r>
      <w:r>
        <w:rPr>
          <w:rFonts w:ascii="Arial" w:hAnsi="Arial" w:cs="Arial"/>
          <w:bCs/>
          <w:sz w:val="20"/>
        </w:rPr>
        <w:t>ych, określone w przepisach wewnętrznych</w:t>
      </w:r>
      <w:r w:rsidRPr="00EC2687">
        <w:rPr>
          <w:rFonts w:ascii="Arial" w:hAnsi="Arial" w:cs="Arial"/>
          <w:bCs/>
          <w:sz w:val="20"/>
        </w:rPr>
        <w:t xml:space="preserve"> Banku dotyczących oceny ryzyka kredytowego</w:t>
      </w:r>
    </w:p>
    <w:p w:rsidR="0080258E" w:rsidRPr="006A5C64" w:rsidRDefault="0080258E" w:rsidP="0080258E">
      <w:pPr>
        <w:pStyle w:val="Tekstpodstawowy"/>
        <w:rPr>
          <w:rFonts w:ascii="Arial" w:hAnsi="Arial" w:cs="Arial"/>
          <w:bCs/>
          <w:sz w:val="20"/>
        </w:rPr>
      </w:pPr>
      <w:r w:rsidRPr="00646EBB">
        <w:rPr>
          <w:rFonts w:ascii="Arial" w:hAnsi="Arial" w:cs="Arial"/>
          <w:bCs/>
          <w:sz w:val="20"/>
        </w:rPr>
        <w:t>*</w:t>
      </w:r>
      <w:r>
        <w:rPr>
          <w:rFonts w:ascii="Arial" w:hAnsi="Arial" w:cs="Arial"/>
          <w:bCs/>
          <w:sz w:val="20"/>
        </w:rPr>
        <w:t>*</w:t>
      </w:r>
      <w:r w:rsidRPr="00646EBB">
        <w:rPr>
          <w:rFonts w:ascii="Arial" w:hAnsi="Arial" w:cs="Arial"/>
          <w:bCs/>
          <w:sz w:val="20"/>
        </w:rPr>
        <w:t xml:space="preserve">  dotyczy wyłącznie osób fizycznych wykonujących działalność gospodarczą i spółek osobowych</w:t>
      </w:r>
    </w:p>
    <w:p w:rsidR="0080258E" w:rsidRPr="003923E3" w:rsidRDefault="0080258E" w:rsidP="0080258E">
      <w:pPr>
        <w:tabs>
          <w:tab w:val="left" w:pos="0"/>
          <w:tab w:val="left" w:pos="9360"/>
        </w:tabs>
        <w:ind w:right="-828"/>
        <w:rPr>
          <w:rFonts w:ascii="Arial" w:hAnsi="Arial" w:cs="Arial"/>
          <w:i/>
          <w:iCs/>
          <w:sz w:val="20"/>
          <w:szCs w:val="20"/>
          <w:u w:val="single"/>
        </w:rPr>
      </w:pPr>
      <w:r w:rsidRPr="003923E3">
        <w:rPr>
          <w:rFonts w:ascii="Arial" w:hAnsi="Arial" w:cs="Arial"/>
          <w:i/>
          <w:iCs/>
          <w:sz w:val="20"/>
          <w:szCs w:val="20"/>
          <w:u w:val="single"/>
        </w:rPr>
        <w:t>Uwaga:</w:t>
      </w:r>
    </w:p>
    <w:p w:rsidR="0080258E" w:rsidRDefault="0080258E" w:rsidP="0080258E">
      <w:pPr>
        <w:tabs>
          <w:tab w:val="left" w:pos="0"/>
          <w:tab w:val="left" w:pos="9360"/>
        </w:tabs>
        <w:ind w:right="-828"/>
        <w:rPr>
          <w:rFonts w:ascii="Arial" w:hAnsi="Arial" w:cs="Arial"/>
          <w:i/>
          <w:iCs/>
          <w:sz w:val="20"/>
          <w:szCs w:val="20"/>
        </w:rPr>
      </w:pPr>
      <w:r w:rsidRPr="003923E3">
        <w:rPr>
          <w:rFonts w:ascii="Arial" w:hAnsi="Arial" w:cs="Arial"/>
          <w:i/>
          <w:iCs/>
          <w:sz w:val="20"/>
          <w:szCs w:val="20"/>
        </w:rPr>
        <w:t xml:space="preserve">Należy uwzględnić możliwość zwolnienia Wnioskodawcy z przedkładania  informacji zawartych we wzorze – zgodnie z odpowiednim wykazem  </w:t>
      </w:r>
    </w:p>
    <w:p w:rsidR="00A724ED" w:rsidRPr="003923E3" w:rsidRDefault="00A724ED" w:rsidP="0080258E">
      <w:pPr>
        <w:tabs>
          <w:tab w:val="left" w:pos="0"/>
          <w:tab w:val="left" w:pos="9360"/>
        </w:tabs>
        <w:ind w:right="-828"/>
        <w:rPr>
          <w:rFonts w:ascii="Arial" w:hAnsi="Arial" w:cs="Arial"/>
          <w:i/>
          <w:iCs/>
          <w:sz w:val="20"/>
          <w:szCs w:val="20"/>
        </w:rPr>
      </w:pPr>
    </w:p>
    <w:p w:rsidR="008D6DF8" w:rsidRDefault="008D6DF8" w:rsidP="008D6D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58E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80258E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Pr="0080258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724ED" w:rsidRDefault="00693EA7" w:rsidP="00A724ED">
      <w:pPr>
        <w:rPr>
          <w:rFonts w:ascii="Times New Roman" w:hAnsi="Times New Roman" w:cs="Times New Roman"/>
          <w:sz w:val="24"/>
          <w:szCs w:val="24"/>
        </w:rPr>
      </w:pPr>
      <w:r w:rsidRPr="00693EA7">
        <w:rPr>
          <w:rFonts w:ascii="Times New Roman" w:hAnsi="Times New Roman" w:cs="Times New Roman"/>
          <w:sz w:val="24"/>
          <w:szCs w:val="24"/>
        </w:rPr>
        <w:t>Z</w:t>
      </w:r>
      <w:r w:rsidR="0080258E" w:rsidRPr="00693EA7">
        <w:rPr>
          <w:rFonts w:ascii="Times New Roman" w:hAnsi="Times New Roman" w:cs="Times New Roman"/>
          <w:sz w:val="24"/>
          <w:szCs w:val="24"/>
        </w:rPr>
        <w:t xml:space="preserve"> uwagi </w:t>
      </w:r>
      <w:r w:rsidRPr="00693EA7">
        <w:rPr>
          <w:rFonts w:ascii="Times New Roman" w:hAnsi="Times New Roman" w:cs="Times New Roman"/>
          <w:sz w:val="24"/>
          <w:szCs w:val="24"/>
        </w:rPr>
        <w:t>na konieczność zachowania zasad uczciwej konkurencji oraz równego traktowania wykonawców</w:t>
      </w:r>
      <w:r w:rsidR="0080258E" w:rsidRPr="00693EA7">
        <w:rPr>
          <w:rFonts w:ascii="Times New Roman" w:hAnsi="Times New Roman" w:cs="Times New Roman"/>
          <w:sz w:val="24"/>
          <w:szCs w:val="24"/>
        </w:rPr>
        <w:t xml:space="preserve"> </w:t>
      </w:r>
      <w:r w:rsidRPr="00693EA7">
        <w:rPr>
          <w:rFonts w:ascii="Times New Roman" w:hAnsi="Times New Roman" w:cs="Times New Roman"/>
          <w:sz w:val="24"/>
          <w:szCs w:val="24"/>
        </w:rPr>
        <w:t xml:space="preserve">w postępowaniu przetargowym  </w:t>
      </w:r>
      <w:r w:rsidR="0080258E" w:rsidRPr="00693EA7">
        <w:rPr>
          <w:rFonts w:ascii="Times New Roman" w:hAnsi="Times New Roman" w:cs="Times New Roman"/>
          <w:sz w:val="24"/>
          <w:szCs w:val="24"/>
        </w:rPr>
        <w:t xml:space="preserve">Zamawiający udostępnia </w:t>
      </w:r>
      <w:r w:rsidRPr="00693EA7">
        <w:rPr>
          <w:rFonts w:ascii="Times New Roman" w:hAnsi="Times New Roman" w:cs="Times New Roman"/>
          <w:sz w:val="24"/>
          <w:szCs w:val="24"/>
        </w:rPr>
        <w:t>wszystkim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A7">
        <w:rPr>
          <w:rFonts w:ascii="Times New Roman" w:hAnsi="Times New Roman" w:cs="Times New Roman"/>
          <w:sz w:val="24"/>
          <w:szCs w:val="24"/>
        </w:rPr>
        <w:t xml:space="preserve">zainteresowanym na swojej stronie internetowej : </w:t>
      </w:r>
      <w:hyperlink r:id="rId5" w:history="1">
        <w:r w:rsidRPr="00693EA7">
          <w:rPr>
            <w:rStyle w:val="Hipercze"/>
            <w:rFonts w:ascii="Times New Roman" w:hAnsi="Times New Roman" w:cs="Times New Roman"/>
            <w:sz w:val="24"/>
            <w:szCs w:val="24"/>
          </w:rPr>
          <w:t>www.bip.choszczno.pl</w:t>
        </w:r>
      </w:hyperlink>
      <w:r w:rsidRPr="00693EA7">
        <w:rPr>
          <w:rFonts w:ascii="Times New Roman" w:hAnsi="Times New Roman" w:cs="Times New Roman"/>
          <w:sz w:val="24"/>
          <w:szCs w:val="24"/>
        </w:rPr>
        <w:t>, zakładka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A7">
        <w:rPr>
          <w:rFonts w:ascii="Times New Roman" w:hAnsi="Times New Roman" w:cs="Times New Roman"/>
          <w:sz w:val="24"/>
          <w:szCs w:val="24"/>
        </w:rPr>
        <w:t>„BUDŻET</w:t>
      </w:r>
      <w:r w:rsidR="00B06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0258E" w:rsidRPr="00693EA7">
        <w:rPr>
          <w:rFonts w:ascii="Times New Roman" w:hAnsi="Times New Roman" w:cs="Times New Roman"/>
          <w:sz w:val="24"/>
          <w:szCs w:val="24"/>
        </w:rPr>
        <w:t xml:space="preserve"> taką samą dokumentację</w:t>
      </w:r>
      <w:r>
        <w:rPr>
          <w:rFonts w:ascii="Times New Roman" w:hAnsi="Times New Roman" w:cs="Times New Roman"/>
          <w:sz w:val="24"/>
          <w:szCs w:val="24"/>
        </w:rPr>
        <w:t xml:space="preserve"> finansową </w:t>
      </w:r>
      <w:r w:rsidR="0080258E" w:rsidRPr="00693EA7">
        <w:rPr>
          <w:rFonts w:ascii="Times New Roman" w:hAnsi="Times New Roman" w:cs="Times New Roman"/>
          <w:sz w:val="24"/>
          <w:szCs w:val="24"/>
        </w:rPr>
        <w:t xml:space="preserve"> tj. standardowe sprawozdania finansowe</w:t>
      </w:r>
      <w:r w:rsidRPr="00693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93EA7">
        <w:rPr>
          <w:rFonts w:ascii="Times New Roman" w:hAnsi="Times New Roman" w:cs="Times New Roman"/>
          <w:sz w:val="24"/>
          <w:szCs w:val="24"/>
        </w:rPr>
        <w:t>porządzane</w:t>
      </w:r>
      <w:r w:rsidR="0080258E" w:rsidRPr="00693EA7">
        <w:rPr>
          <w:rFonts w:ascii="Times New Roman" w:hAnsi="Times New Roman" w:cs="Times New Roman"/>
          <w:sz w:val="24"/>
          <w:szCs w:val="24"/>
        </w:rPr>
        <w:t xml:space="preserve"> przez samorząd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3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DF8" w:rsidRDefault="0080258E" w:rsidP="00A724ED">
      <w:pPr>
        <w:rPr>
          <w:rFonts w:ascii="Times New Roman" w:hAnsi="Times New Roman" w:cs="Times New Roman"/>
          <w:sz w:val="24"/>
          <w:szCs w:val="24"/>
        </w:rPr>
      </w:pPr>
      <w:r w:rsidRPr="00693EA7">
        <w:rPr>
          <w:rFonts w:ascii="Times New Roman" w:hAnsi="Times New Roman" w:cs="Times New Roman"/>
          <w:sz w:val="24"/>
          <w:szCs w:val="24"/>
        </w:rPr>
        <w:br/>
      </w:r>
      <w:r w:rsidR="008D6DF8">
        <w:rPr>
          <w:rFonts w:ascii="Times New Roman" w:hAnsi="Times New Roman" w:cs="Times New Roman"/>
          <w:sz w:val="24"/>
          <w:szCs w:val="24"/>
        </w:rPr>
        <w:t xml:space="preserve">    </w:t>
      </w:r>
      <w:r w:rsidR="008D6DF8">
        <w:rPr>
          <w:rFonts w:ascii="Times New Roman" w:hAnsi="Times New Roman" w:cs="Times New Roman"/>
          <w:sz w:val="24"/>
          <w:szCs w:val="24"/>
        </w:rPr>
        <w:tab/>
      </w:r>
      <w:r w:rsidR="008D6DF8">
        <w:rPr>
          <w:rFonts w:ascii="Times New Roman" w:hAnsi="Times New Roman" w:cs="Times New Roman"/>
          <w:sz w:val="24"/>
          <w:szCs w:val="24"/>
        </w:rPr>
        <w:tab/>
      </w:r>
      <w:r w:rsidR="008D6DF8">
        <w:rPr>
          <w:rFonts w:ascii="Times New Roman" w:hAnsi="Times New Roman" w:cs="Times New Roman"/>
          <w:sz w:val="24"/>
          <w:szCs w:val="24"/>
        </w:rPr>
        <w:tab/>
      </w:r>
      <w:r w:rsidR="008D6DF8">
        <w:rPr>
          <w:rFonts w:ascii="Times New Roman" w:hAnsi="Times New Roman" w:cs="Times New Roman"/>
          <w:sz w:val="24"/>
          <w:szCs w:val="24"/>
        </w:rPr>
        <w:tab/>
      </w:r>
      <w:r w:rsidR="008D6DF8">
        <w:rPr>
          <w:rFonts w:ascii="Times New Roman" w:hAnsi="Times New Roman" w:cs="Times New Roman"/>
          <w:sz w:val="24"/>
          <w:szCs w:val="24"/>
        </w:rPr>
        <w:tab/>
      </w:r>
      <w:r w:rsidR="008D6DF8">
        <w:rPr>
          <w:rFonts w:ascii="Times New Roman" w:hAnsi="Times New Roman" w:cs="Times New Roman"/>
          <w:sz w:val="24"/>
          <w:szCs w:val="24"/>
        </w:rPr>
        <w:tab/>
      </w:r>
      <w:r w:rsidR="008D6DF8">
        <w:rPr>
          <w:rFonts w:ascii="Times New Roman" w:hAnsi="Times New Roman" w:cs="Times New Roman"/>
          <w:sz w:val="24"/>
          <w:szCs w:val="24"/>
        </w:rPr>
        <w:tab/>
      </w:r>
      <w:r w:rsidR="008D6DF8">
        <w:rPr>
          <w:rFonts w:ascii="Times New Roman" w:hAnsi="Times New Roman" w:cs="Times New Roman"/>
          <w:sz w:val="24"/>
          <w:szCs w:val="24"/>
        </w:rPr>
        <w:tab/>
      </w:r>
      <w:r w:rsidR="008D6DF8"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8D6DF8" w:rsidRDefault="008D6DF8" w:rsidP="008D6DF8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Burmistrz Choszczna</w:t>
      </w:r>
    </w:p>
    <w:p w:rsidR="008D6DF8" w:rsidRDefault="008D6DF8" w:rsidP="008D6DF8">
      <w:pPr>
        <w:autoSpaceDE w:val="0"/>
        <w:autoSpaceDN w:val="0"/>
        <w:adjustRightInd w:val="0"/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AD4463" w:rsidRPr="00AD4463" w:rsidRDefault="008D6DF8" w:rsidP="00A724ED">
      <w:pPr>
        <w:autoSpaceDE w:val="0"/>
        <w:autoSpaceDN w:val="0"/>
        <w:adjustRightInd w:val="0"/>
        <w:spacing w:after="0"/>
        <w:ind w:firstLine="431"/>
        <w:jc w:val="both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Robert Adamczyk</w:t>
      </w:r>
    </w:p>
    <w:sectPr w:rsidR="00AD4463" w:rsidRPr="00AD4463" w:rsidSect="001E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DB1"/>
    <w:multiLevelType w:val="hybridMultilevel"/>
    <w:tmpl w:val="BD0CF3C0"/>
    <w:lvl w:ilvl="0" w:tplc="DC7AD80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16"/>
      </w:rPr>
    </w:lvl>
    <w:lvl w:ilvl="1" w:tplc="C2ACEBB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16"/>
      </w:rPr>
    </w:lvl>
    <w:lvl w:ilvl="2" w:tplc="66FE7404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sz w:val="16"/>
      </w:rPr>
    </w:lvl>
    <w:lvl w:ilvl="3" w:tplc="0B6ED0A4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16"/>
      </w:rPr>
    </w:lvl>
    <w:lvl w:ilvl="4" w:tplc="04F0C80A">
      <w:start w:val="1"/>
      <w:numFmt w:val="decimal"/>
      <w:lvlText w:val="%5)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463"/>
    <w:rsid w:val="00122EA8"/>
    <w:rsid w:val="001E170C"/>
    <w:rsid w:val="00693EA7"/>
    <w:rsid w:val="0080258E"/>
    <w:rsid w:val="008D6DF8"/>
    <w:rsid w:val="0092207A"/>
    <w:rsid w:val="009749E1"/>
    <w:rsid w:val="009E2CEB"/>
    <w:rsid w:val="00A559F9"/>
    <w:rsid w:val="00A724ED"/>
    <w:rsid w:val="00AD4463"/>
    <w:rsid w:val="00AE076A"/>
    <w:rsid w:val="00B065E0"/>
    <w:rsid w:val="00EA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70C"/>
  </w:style>
  <w:style w:type="paragraph" w:styleId="Nagwek1">
    <w:name w:val="heading 1"/>
    <w:basedOn w:val="Normalny"/>
    <w:next w:val="Normalny"/>
    <w:link w:val="Nagwek1Znak"/>
    <w:qFormat/>
    <w:rsid w:val="008025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258E"/>
    <w:pPr>
      <w:keepNext/>
      <w:shd w:val="pct10" w:color="000000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258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0258E"/>
    <w:p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9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025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80258E"/>
    <w:rPr>
      <w:rFonts w:ascii="Times New Roman" w:eastAsia="Times New Roman" w:hAnsi="Times New Roman" w:cs="Times New Roman"/>
      <w:b/>
      <w:sz w:val="24"/>
      <w:szCs w:val="20"/>
      <w:shd w:val="pct10" w:color="000000" w:fill="FFFFFF"/>
      <w:lang w:eastAsia="pl-PL"/>
    </w:rPr>
  </w:style>
  <w:style w:type="character" w:customStyle="1" w:styleId="Nagwek7Znak">
    <w:name w:val="Nagłówek 7 Znak"/>
    <w:basedOn w:val="Domylnaczcionkaakapitu"/>
    <w:link w:val="Nagwek7"/>
    <w:rsid w:val="008025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0258E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025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25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2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25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ronatytuowaspiszawarto">
    <w:name w:val="strona_tytułowa_spis_zawartość"/>
    <w:basedOn w:val="Normalny"/>
    <w:rsid w:val="008025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93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hosz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5</cp:revision>
  <dcterms:created xsi:type="dcterms:W3CDTF">2010-07-13T07:51:00Z</dcterms:created>
  <dcterms:modified xsi:type="dcterms:W3CDTF">2010-07-14T08:10:00Z</dcterms:modified>
</cp:coreProperties>
</file>