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91" w:rsidRDefault="00806F57">
      <w:pPr>
        <w:pStyle w:val="TitleStyle"/>
      </w:pPr>
      <w:bookmarkStart w:id="0" w:name="_GoBack"/>
      <w:bookmarkEnd w:id="0"/>
      <w:r>
        <w:t>Określenie stawek podatku od nieruchomości.</w:t>
      </w:r>
    </w:p>
    <w:p w:rsidR="001B7B91" w:rsidRDefault="00806F57">
      <w:pPr>
        <w:pStyle w:val="NormalStyle"/>
      </w:pPr>
      <w:r>
        <w:t>Zacho.2011.148.2959 z dnia 2011.12.09</w:t>
      </w:r>
    </w:p>
    <w:p w:rsidR="001B7B91" w:rsidRDefault="00806F57">
      <w:pPr>
        <w:pStyle w:val="NormalStyle"/>
      </w:pPr>
      <w:r>
        <w:t>Status: Akt obowiązujący</w:t>
      </w:r>
    </w:p>
    <w:p w:rsidR="001B7B91" w:rsidRDefault="00806F57">
      <w:pPr>
        <w:pStyle w:val="NormalStyle"/>
      </w:pPr>
      <w:r>
        <w:t>Wersja od: 1 stycznia 2016 r.</w:t>
      </w:r>
    </w:p>
    <w:p w:rsidR="001B7B91" w:rsidRDefault="00806F57">
      <w:pPr>
        <w:spacing w:before="587" w:after="0"/>
        <w:jc w:val="center"/>
      </w:pPr>
      <w:r>
        <w:rPr>
          <w:rFonts w:ascii="Times New Roman"/>
          <w:b/>
          <w:color w:val="000000"/>
          <w:sz w:val="36"/>
        </w:rPr>
        <w:t>UCHWA</w:t>
      </w:r>
      <w:r>
        <w:rPr>
          <w:rFonts w:ascii="Times New Roman"/>
          <w:b/>
          <w:color w:val="000000"/>
          <w:sz w:val="36"/>
        </w:rPr>
        <w:t>Ł</w:t>
      </w:r>
      <w:r>
        <w:rPr>
          <w:rFonts w:ascii="Times New Roman"/>
          <w:b/>
          <w:color w:val="000000"/>
          <w:sz w:val="36"/>
        </w:rPr>
        <w:t>A Nr XII/125/2011</w:t>
      </w:r>
    </w:p>
    <w:p w:rsidR="001B7B91" w:rsidRDefault="00806F57">
      <w:pPr>
        <w:spacing w:after="0"/>
        <w:jc w:val="center"/>
      </w:pPr>
      <w:r>
        <w:rPr>
          <w:rFonts w:ascii="Times New Roman"/>
          <w:b/>
          <w:color w:val="000000"/>
          <w:sz w:val="36"/>
        </w:rPr>
        <w:t>RADY MIEJSKIEJ W CHOSZCZNIE</w:t>
      </w:r>
    </w:p>
    <w:p w:rsidR="001B7B91" w:rsidRDefault="00806F57">
      <w:pPr>
        <w:spacing w:before="320" w:after="0"/>
        <w:jc w:val="center"/>
      </w:pPr>
      <w:r>
        <w:rPr>
          <w:rFonts w:ascii="Times New Roman"/>
          <w:color w:val="000000"/>
          <w:sz w:val="30"/>
        </w:rPr>
        <w:t>z dnia 24 listopada 2011 r.</w:t>
      </w:r>
    </w:p>
    <w:p w:rsidR="001B7B91" w:rsidRDefault="00806F57">
      <w:pPr>
        <w:spacing w:before="320" w:after="0"/>
        <w:jc w:val="center"/>
      </w:pPr>
      <w:r>
        <w:rPr>
          <w:rFonts w:ascii="Times New Roman"/>
          <w:b/>
          <w:color w:val="000000"/>
          <w:sz w:val="30"/>
        </w:rPr>
        <w:t>w sprawie okre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>lenia stawek podatku od</w:t>
      </w:r>
      <w:r>
        <w:rPr>
          <w:rFonts w:ascii="Times New Roman"/>
          <w:b/>
          <w:color w:val="000000"/>
          <w:sz w:val="30"/>
        </w:rPr>
        <w:t xml:space="preserve"> nieruchomo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>ci.</w:t>
      </w:r>
    </w:p>
    <w:p w:rsidR="001B7B91" w:rsidRDefault="00806F57">
      <w:pPr>
        <w:spacing w:before="320" w:after="240"/>
        <w:jc w:val="center"/>
      </w:pPr>
      <w:r>
        <w:rPr>
          <w:rFonts w:ascii="Times New Roman"/>
          <w:color w:val="000000"/>
        </w:rPr>
        <w:t>Na podstawie art. 18 ust. 2 pkt 8 ustawy z dnia 8 marca 1990 r. o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dzie gminnym (Dz. U. z 2001 r. Nr 142, poz. 1591; z 2002 r. Nr 23, poz. 220, Nr 62, poz. 558, Nr 113, poz. 984, Nr 153, poz. 1271, Nr 214, poz. 1806; z 2003 r. Nr 80, </w:t>
      </w:r>
      <w:r>
        <w:rPr>
          <w:rFonts w:ascii="Times New Roman"/>
          <w:color w:val="000000"/>
        </w:rPr>
        <w:t xml:space="preserve">poz. 717, Nr 162, poz. 1568, Nr 177, poz. 1725; z 2004 r. Nr 102, poz. 1055, Nr 116, poz. 1203; z 2005 r. Nr 172, poz. 1441 i Nr 175, poz. 1457; z 2006 r. Nr 17, poz. 128, Nr 181, poz. 1337; z 2007 r. Nr 48, poz. 327, Nr 138, poz. 974 i Nr 173, poz. 1218; </w:t>
      </w:r>
      <w:r>
        <w:rPr>
          <w:rFonts w:ascii="Times New Roman"/>
          <w:color w:val="000000"/>
        </w:rPr>
        <w:t>z 2008 r. Nr 180, poz. 1111 i Nr 223, poz. 1458; z 2009 r. Nr 52, poz. 420 i Nr 157, poz. 1241; z 2010 r. Nr 28, poz. 142, Nr 28, poz. 146, Nr 40, poz. 230 i Nr 106, poz. 675; z 2011 r. Nr 21, poz. 113, Nr 117, poz. 679 i Nr 134, Nr 777) oraz art. 5 ust. 1</w:t>
      </w:r>
      <w:r>
        <w:rPr>
          <w:rFonts w:ascii="Times New Roman"/>
          <w:color w:val="000000"/>
        </w:rPr>
        <w:t xml:space="preserve"> i art. 7 ust. 3 ustawy z dnia 12 stycznia 1991 r. o podatkach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atach lokalnych (Dz. U. z 2010 r. Nr 95, poz. 613, Nr 96, poz. 620, Nr 225, poz. 1461 i Nr 226, poz. 1475; z 2011 r. Nr 102, poz. 584, Nr 112, poz. 654 i Nr 171, poz. 1016)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obw</w:t>
      </w:r>
      <w:r>
        <w:rPr>
          <w:rFonts w:ascii="Times New Roman"/>
          <w:color w:val="000000"/>
        </w:rPr>
        <w:t>ieszczeniem Ministra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dnia 19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2011 r. w sprawie 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rnych granic stawek kwotowych podatk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 lokalnych w 2012 r. (M.P. Nr 95, poz. 961) uchwala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co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puje:</w:t>
      </w:r>
    </w:p>
    <w:p w:rsidR="001B7B91" w:rsidRDefault="00806F57">
      <w:pPr>
        <w:spacing w:before="107" w:after="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1. </w:t>
      </w:r>
      <w:r>
        <w:rPr>
          <w:rFonts w:ascii="Times New Roman"/>
          <w:color w:val="000000"/>
        </w:rPr>
        <w:t>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stawki podatku od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obow</w:t>
      </w:r>
      <w:r>
        <w:rPr>
          <w:rFonts w:ascii="Times New Roman"/>
          <w:color w:val="000000"/>
        </w:rPr>
        <w:t>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na terenie Gminy Choszczno:</w:t>
      </w:r>
    </w:p>
    <w:p w:rsidR="001B7B91" w:rsidRDefault="00806F57">
      <w:pPr>
        <w:spacing w:before="107" w:after="0"/>
        <w:ind w:left="373"/>
      </w:pPr>
      <w:r>
        <w:rPr>
          <w:rFonts w:ascii="Times New Roman"/>
          <w:color w:val="000000"/>
        </w:rPr>
        <w:t>1)  od budynk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ich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ci: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t>a)  mieszkalnych: - 0,70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 1 m</w:t>
      </w:r>
      <w:r>
        <w:rPr>
          <w:rFonts w:ascii="Times New Roman"/>
          <w:color w:val="000000"/>
          <w:vertAlign w:val="superscript"/>
        </w:rPr>
        <w:t xml:space="preserve">2 </w:t>
      </w:r>
      <w:r>
        <w:rPr>
          <w:rFonts w:ascii="Times New Roman"/>
          <w:color w:val="000000"/>
        </w:rPr>
        <w:t>powierzchni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ytkowej,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t>b) 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prowadzeniem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oraz od budynk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mieszkalnych lub ich cz</w:t>
      </w:r>
      <w:r>
        <w:rPr>
          <w:rFonts w:ascii="Times New Roman"/>
          <w:color w:val="000000"/>
        </w:rPr>
        <w:t>ęś</w:t>
      </w:r>
      <w:r>
        <w:rPr>
          <w:rFonts w:ascii="Times New Roman"/>
          <w:color w:val="000000"/>
        </w:rPr>
        <w:t>ci zaj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na prowadzenie dzi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- 21,94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 1 m</w:t>
      </w:r>
      <w:r>
        <w:rPr>
          <w:rFonts w:ascii="Times New Roman"/>
          <w:color w:val="000000"/>
          <w:vertAlign w:val="superscript"/>
        </w:rPr>
        <w:t>2</w:t>
      </w:r>
      <w:r>
        <w:rPr>
          <w:rFonts w:ascii="Times New Roman"/>
          <w:color w:val="000000"/>
        </w:rPr>
        <w:t xml:space="preserve"> powierzchni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ytkowej,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t>c)  zaj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na prowadzenie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 w zakresie obrotu kwalifikowanym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em siewnym - 10,24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 1 m</w:t>
      </w:r>
      <w:r>
        <w:rPr>
          <w:rFonts w:ascii="Times New Roman"/>
          <w:color w:val="000000"/>
          <w:vertAlign w:val="superscript"/>
        </w:rPr>
        <w:t>2</w:t>
      </w:r>
      <w:r>
        <w:rPr>
          <w:rFonts w:ascii="Times New Roman"/>
          <w:color w:val="000000"/>
        </w:rPr>
        <w:t xml:space="preserve"> powierzchni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ytkowej,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t>d) 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zanych z udzielaniem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zdro</w:t>
      </w:r>
      <w:r>
        <w:rPr>
          <w:rFonts w:ascii="Times New Roman"/>
          <w:color w:val="000000"/>
        </w:rPr>
        <w:t>wotnych w rozumieniu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leczniczej, zaj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przez podmioty udzielaj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ce tych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- 4,45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 1 m</w:t>
      </w:r>
      <w:r>
        <w:rPr>
          <w:rFonts w:ascii="Times New Roman"/>
          <w:color w:val="000000"/>
          <w:vertAlign w:val="superscript"/>
        </w:rPr>
        <w:t>2</w:t>
      </w:r>
      <w:r>
        <w:rPr>
          <w:rFonts w:ascii="Times New Roman"/>
          <w:color w:val="000000"/>
        </w:rPr>
        <w:t xml:space="preserve"> powierzchni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ytkowej,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lastRenderedPageBreak/>
        <w:t>e) 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ych, w tym zaj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na prowadzenie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atnej statutowej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przez</w:t>
      </w:r>
      <w:r>
        <w:rPr>
          <w:rFonts w:ascii="Times New Roman"/>
          <w:color w:val="000000"/>
        </w:rPr>
        <w:t xml:space="preserve"> organizacje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publicznego: - 7,36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 1 m</w:t>
      </w:r>
      <w:r>
        <w:rPr>
          <w:rFonts w:ascii="Times New Roman"/>
          <w:color w:val="000000"/>
          <w:vertAlign w:val="superscript"/>
        </w:rPr>
        <w:t>2</w:t>
      </w:r>
      <w:r>
        <w:rPr>
          <w:rFonts w:ascii="Times New Roman"/>
          <w:color w:val="000000"/>
        </w:rPr>
        <w:t xml:space="preserve"> pow.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ytkowej;</w:t>
      </w:r>
    </w:p>
    <w:p w:rsidR="001B7B91" w:rsidRDefault="00806F57">
      <w:pPr>
        <w:spacing w:before="107" w:after="0"/>
        <w:ind w:left="373"/>
      </w:pPr>
      <w:r>
        <w:rPr>
          <w:rFonts w:ascii="Times New Roman"/>
          <w:color w:val="000000"/>
        </w:rPr>
        <w:t>2)  od budowli: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t>a) 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prowadzeniem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zakresie zaopatrzenia w wod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odprowadzenie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- 0,2% ich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na podstawie art. 4 ust. 1 pkt 3 i ust. 3 -</w:t>
      </w:r>
      <w:r>
        <w:rPr>
          <w:rFonts w:ascii="Times New Roman"/>
          <w:color w:val="000000"/>
        </w:rPr>
        <w:t xml:space="preserve"> 7 ustawy,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t>b) 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- 2% ich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na podstawie art. 4 ust. 1 pkt 3 i ust. 3 - 7 ustawy;</w:t>
      </w:r>
    </w:p>
    <w:p w:rsidR="001B7B91" w:rsidRDefault="00806F57">
      <w:pPr>
        <w:spacing w:before="107" w:after="0"/>
        <w:ind w:left="373"/>
      </w:pPr>
      <w:r>
        <w:rPr>
          <w:rFonts w:ascii="Times New Roman"/>
          <w:color w:val="000000"/>
        </w:rPr>
        <w:t>3)  od grunt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w: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t>a) 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zanych z prowadzeniem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gospodarczej, bez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zakwalifikowania w ewidencji grunt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budynk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- 0</w:t>
      </w:r>
      <w:r>
        <w:rPr>
          <w:rFonts w:ascii="Times New Roman"/>
          <w:color w:val="000000"/>
        </w:rPr>
        <w:t>,84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 1 m</w:t>
      </w:r>
      <w:r>
        <w:rPr>
          <w:rFonts w:ascii="Times New Roman"/>
          <w:color w:val="000000"/>
          <w:vertAlign w:val="superscript"/>
        </w:rPr>
        <w:t>2</w:t>
      </w:r>
      <w:r>
        <w:rPr>
          <w:rFonts w:ascii="Times New Roman"/>
          <w:color w:val="000000"/>
        </w:rPr>
        <w:t xml:space="preserve"> powierzchni,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t xml:space="preserve">b)   </w:t>
      </w:r>
      <w:r>
        <w:rPr>
          <w:rFonts w:ascii="Times New Roman"/>
          <w:color w:val="000000"/>
          <w:sz w:val="20"/>
          <w:vertAlign w:val="superscript"/>
        </w:rPr>
        <w:t>1</w:t>
      </w:r>
      <w:r>
        <w:rPr>
          <w:rFonts w:ascii="Times New Roman"/>
          <w:color w:val="000000"/>
        </w:rPr>
        <w:t xml:space="preserve">  pod wodami powierzchniowymi stoj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lub wodami powierzchniowymi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cymi jezior i zbiornik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sztucznych - 4,33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 1 ha powierzchni,</w:t>
      </w:r>
    </w:p>
    <w:p w:rsidR="001B7B91" w:rsidRDefault="00806F57">
      <w:pPr>
        <w:spacing w:after="0"/>
        <w:ind w:left="746"/>
      </w:pPr>
      <w:r>
        <w:rPr>
          <w:rFonts w:ascii="Times New Roman"/>
          <w:color w:val="000000"/>
        </w:rPr>
        <w:t>c) 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ych, w tym zaj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na prowadzenie odp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atnej statutowej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</w:t>
      </w:r>
      <w:r>
        <w:rPr>
          <w:rFonts w:ascii="Times New Roman"/>
          <w:color w:val="000000"/>
        </w:rPr>
        <w:t>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przez organizacje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- 0,43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od 1 m</w:t>
      </w:r>
      <w:r>
        <w:rPr>
          <w:rFonts w:ascii="Times New Roman"/>
          <w:color w:val="000000"/>
          <w:vertAlign w:val="superscript"/>
        </w:rPr>
        <w:t>2</w:t>
      </w:r>
      <w:r>
        <w:rPr>
          <w:rFonts w:ascii="Times New Roman"/>
          <w:color w:val="000000"/>
        </w:rPr>
        <w:t xml:space="preserve"> powierzchni.</w:t>
      </w:r>
    </w:p>
    <w:p w:rsidR="001B7B91" w:rsidRDefault="00806F57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2. </w:t>
      </w:r>
      <w:r>
        <w:rPr>
          <w:rFonts w:ascii="Times New Roman"/>
          <w:color w:val="000000"/>
        </w:rPr>
        <w:t>Wykonanie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powierza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Burmistrzowi Choszczna.</w:t>
      </w:r>
    </w:p>
    <w:p w:rsidR="001B7B91" w:rsidRDefault="00806F57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3. </w:t>
      </w:r>
      <w:r>
        <w:rPr>
          <w:rFonts w:ascii="Times New Roman"/>
          <w:color w:val="000000"/>
        </w:rPr>
        <w:t>Traci moc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Nr II/14/2010 Rady Miejskiej w Choszcznie z dnia 3 grudnia 2010 r. w sprawie ustal</w:t>
      </w:r>
      <w:r>
        <w:rPr>
          <w:rFonts w:ascii="Times New Roman"/>
          <w:color w:val="000000"/>
        </w:rPr>
        <w:t>enia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stawek i zwolnie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podatku od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(Dz. Urz. Woj. Zachodniopomorskiego Nr 131, poz. 2639).</w:t>
      </w:r>
    </w:p>
    <w:p w:rsidR="001B7B91" w:rsidRDefault="00806F57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4. </w:t>
      </w:r>
      <w:r>
        <w:rPr>
          <w:rFonts w:ascii="Times New Roman"/>
          <w:color w:val="000000"/>
        </w:rPr>
        <w:t>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wchodzi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14 dni od dnia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w Dzienniku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dowym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Zachodniopomorskiego z 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 1 stycznia 2012 r.</w:t>
      </w:r>
    </w:p>
    <w:p w:rsidR="001B7B91" w:rsidRDefault="00806F57">
      <w:pPr>
        <w:spacing w:before="1000" w:after="0"/>
      </w:pPr>
      <w:r>
        <w:rPr>
          <w:rFonts w:ascii="Times New Roman"/>
          <w:color w:val="000000"/>
          <w:sz w:val="20"/>
          <w:vertAlign w:val="superscript"/>
        </w:rPr>
        <w:t>1</w:t>
      </w:r>
      <w:r>
        <w:rPr>
          <w:rFonts w:ascii="Times New Roman"/>
          <w:color w:val="000000"/>
        </w:rPr>
        <w:t> §</w:t>
      </w:r>
      <w:r>
        <w:rPr>
          <w:rFonts w:ascii="Times New Roman"/>
          <w:color w:val="000000"/>
        </w:rPr>
        <w:t xml:space="preserve"> 1 pkt 3 lit. b zmieniona przez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nr XI/93/2015 z dnia 18 listopada 2015 r. (Zacho.2015.4715)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uchwa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 xml:space="preserve"> z dniem 1 stycznia 2016 r.</w:t>
      </w:r>
    </w:p>
    <w:sectPr w:rsidR="001B7B9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91"/>
    <w:rsid w:val="001B7B91"/>
    <w:rsid w:val="008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A896EF25</Template>
  <TotalTime>1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 Krzyszrof</dc:creator>
  <cp:lastModifiedBy>Olszewski Krzyszrof</cp:lastModifiedBy>
  <cp:revision>2</cp:revision>
  <dcterms:created xsi:type="dcterms:W3CDTF">2016-01-08T06:52:00Z</dcterms:created>
  <dcterms:modified xsi:type="dcterms:W3CDTF">2016-01-08T06:52:00Z</dcterms:modified>
</cp:coreProperties>
</file>