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5aee" w14:textId="6585aee">
      <w:pPr>
        <w:pStyle w:val="TitleStyle"/>
        <w15:collapsed w:val="false"/>
      </w:pPr>
      <w:r>
        <w:t>Określenie stawek podatku od środków transportowych.</w:t>
      </w:r>
    </w:p>
    <w:p>
      <w:pPr>
        <w:pStyle w:val="NormalStyle"/>
      </w:pPr>
      <w:r>
        <w:t>Zacho.2011.148.2960 z dnia 2011.12.09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stycznia 2016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stycznia 2012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
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24 grudnia 2011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UCHWAŁA Nr XII/126/2011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RADY MIEJSKIEJ W CHOSZCZNIE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24 listopada 2011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określenia stawek podatku od środków transportowych.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Na podstawie art. 18 ust. 2 pkt 8 ustawy z dnia 8 marca 1990 r. o samorządzie gminnym (Dz. U. z 2001 r. Nr 142, poz. 1591; z 2002 r. Nr 23, poz. 220, Nr 62, poz. 558, Nr 113, poz. 984, Nr 153, poz. 1271, Nr 214, poz. 1806; z 2003 r. Nr 80, poz. 717, Nr 162, poz. 1568, Nr 177, poz. 1725; z 2004 r. Nr 102, poz. 1055, Nr 116, poz. 1203; z 2005 r. Nr 172, poz. 1441 i Nr 175, poz. 1457; z 2006 r. Nr 17, poz. 128, Nr 181, poz. 1337; z 2007 r. Nr 48, poz. 327, Nr 138, poz. 974 i Nr 173, poz. 1218; z 2008 r. Nr 180, poz. 1111 i Nr 223, poz. 1458; z 2009 r. Nr 52, poz. 420 i Nr 157, poz. 1241; z 2010 r. Nr 28, poz. 142, Nr 28, poz. 146, Nr 40, poz. 230 i Nr 106, poz. 675; z 2011 r. Nr 21, poz. 113, Nr 117, poz. 679 i Nr 134, Nr 777) z dnia 8 marca 1990 r. o samorządzie gminnym oraz art. 10 ust. 1 ustawy z dnia 12 stycznia 1991 r. o podatkach i opłatach lokalnych (Dz. U. z 2010 r. Nr 95, poz. 613, Nr 96, poz. 620, Nr 225, poz. 1461 i Nr 226, poz. 1475; z 2011 r. Nr 102, poz. 584, Nr 112, poz. 654 i Nr 171, poz. 1016) w związku z obwieszczeniem Ministra Finansów z dnia 19 października 2011 r. w sprawie górnych granic stawek kwotowych podatków i opłat lokalnych w 2012 r. (M.P. Nr 95, poz. 961) i obwieszczeniem Ministra Finansów z dnia 20 października 2011 r. w sprawie stawek podatku od środków transportowych obowiązujących w 2012 r. (M.P. Nr 95, poz. 962) uchwala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określa wysokość stawek podatku od środków transportowych obowiązujących na terenie Gminy Choszczno.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Ilekroć w uchwale jest mowa 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samochodzie ciężarowym - rozumie się przez to pojazd samochodowy przeznaczony konstrukcyjnie do przewozu ładunków;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ciągniku siodłowym lub balastowym - rozumie się przez to zespół pojazdów składający się z pojazdu silnikowego złączonego z naczepą lub przyczepą;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przyczepie - rozumie się przez to pojazd bez silnika, przystosowany do łączenia go z innym pojazdem;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naczepie - rozumie się przez to przyczepę, której część spoczywa na pojeździe silnikowym i obciąża ten pojazd;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autobusie - rozumie się przez to pojazd samochodowy przeznaczony konstrukcyjnie do przewozu więcej niż 9 osób łącznie z kierowcą;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dopuszczalnej masie całkowitej - rozumie się przez to sumę masy własnej i dopuszczalnej ładowności.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się roczną stawkę podatku od jednego środka transportowego w wysokości: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samochodu ciężarowego, w zależności od dopuszczalnej masy całkowitej: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powyżej 3,5 t do 5,5 t włącznie - 779,68 zł,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powyżej 5,5 t do 9,0 t włącznie - 1.300,71 zł,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powyżej 9,0 t - 1.560,84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samochodu ciężarowego z dwiema osiami jezdnymi lub innymi systemami zawieszenia osi jezdnych, w zależności od dopuszczalnej masy całkowitej równej lub wyższej niż 12 ton, w wysokości określonej w załączniku nr 1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samochodu ciężarowego z trzema osiami jezdnymi lub innymi systemami zawieszenia osi jezdnych, w zależności od dopuszczalnej masy całkowitej równej lub wyższej niż 12 ton, w wysokości określonej w załączniku nr 1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samochodu ciężarowego z czterema osiami jezdnymi lub innymi systemami zawieszenia osi jezdnych, w zależności od dopuszczalnej masy całkowitej równej lub wyższej niż 12 ton, w wysokości określonej w załączniku nr 1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ciągnika siodłowego lub balastowego, przystosowanego do używania łącznie z naczepą lub przyczepą o dopuszczalnej masie całkowitej zespołu pojazdów powyżej 3,5 t, ale poniżej 12 ton - 1.820,96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ciągnika siodłowego lub balastowego z dwiema osiami lub innymi systemami zawieszenia osi jezdnych, przystosowanego do używania łącznie z naczepą lub przyczepą o dopuszczalnej masie całkowitej zespołu pojazdów równej lub wyższej niż 12 ton, w wysokości określonej w załączniku nr 2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ciągnika siodłowego lub balastowego z trzema osiami lub innymi systemami zawieszenia osi jezdnych, przystosowanego do używania łącznie z naczepą lub przyczepą o dopuszczalnej masie całkowitej zespołu pojazdów równej lub wyższej niż 12 ton, w wysokości określonej w załączniku nr 2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przyczepy lub naczepy, które łącznie z pojazdem silnikowym posiadają dopuszczalną masę całkowitą od 7 ton, ale poniżej 12 ton - 1.560,84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przyczepy lub naczepy, z jedną osią jezdną, które łącznie z pojazdem silnikowym posiadają dopuszczalną masę całkowitą równą lub wyższą niż 12 ton, w wysokości określonej w załączniku nr 3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przyczepy lub naczepy, z dwiema osiami jezdnymi, które łącznie z pojazdem samochodowym posiadają dopuszczalną masę całkowitą równą lub wyższą niż 12 ton, w wysokości określonej w załączniku nr 3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przyczepy lub naczepy, z trzema osiami jezdnymi, które łącznie z pojazdem samochodowym posiadają dopuszczalną masę całkowitą równą lub wyższą niż 12 ton, w wysokości określonej w załączniku nr 3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autobusu, w zależności od liczby miejsc do siedzenia poza miejscem kierowcy: 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mniejszej niż 22 miejsca - 1820,96 zł, 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równej lub większej niż 22 miejsca - 2.302,20 zł..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Wykonanie uchwały powierza się Burmistrzowi Choszczna.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uchwała Nr XXXII/398/09 Rady Miejskiej w Choszcznie z dnia 3 grudnia 2009 r. w sprawie określenia wysokości stawek i zwolnień w podatku od środków transportowych (Dz. Urz. Woj. Zachodniopomorskiego Nr 105, poz. 2478).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wchodzi w życie po upływie 14 dni od dnia ogłoszenia w Dzienniku Urzędowym Województwa Zachodniopomorskiego z mocą obowiązującą od 1 stycznia 2012 r.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376"/>
        <w:gridCol w:w="2126"/>
        <w:gridCol w:w="5004"/>
        <w:gridCol w:w="2878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Liczba osi i dopuszczalna masa całkowita (w tonach)</w:t>
            </w:r>
          </w:p>
        </w:tc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Stawka podatku (w złotych)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 mniej niż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mniej niż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oś jezdna (osie jezdne) z zawieszeniem pneumatycznym lub zawieszeniem uznanym za równoważne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systemy zawieszenia osi jezdnych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Dwie osie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1.170,00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1.180,00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1.200,00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1.210,00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1.250,00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1.260,00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1.300,00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1.310,00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Trzy osie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1.330,00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1.350,00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1.370,00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1.390,00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21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1.640,00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1.700,00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21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23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1.790,00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1.850,00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23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1.950,00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2.000,00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2.030,00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2.060,00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Cztery osie i więcej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2.050,00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2.070,00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27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2.080,00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2.090,00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27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29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2.100,00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2.120,00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29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31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2.120,00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2.559,60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31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2.140,00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2.691,81</w:t>
            </w:r>
          </w:p>
        </w:tc>
      </w:tr>
    </w:tbl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400"/>
        <w:gridCol w:w="2148"/>
        <w:gridCol w:w="5055"/>
        <w:gridCol w:w="2781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Stawka podatku (w złotych)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 mniej niż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mniej niż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oś jezdna (osie jezdne) z zawieszeniem pneumatycznym lub zawieszeniem uznanym za równoważne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systemy zawieszenia osi jezdnych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 osie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1.780,00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1.800,00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1.800,00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1.810,00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31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1.810,00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1.82000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31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1.830,00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2.022,13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3 osie i więcej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40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1.950,00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2.080,58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40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2.200,00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2.691,81</w:t>
            </w:r>
          </w:p>
        </w:tc>
      </w:tr>
    </w:tbl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400"/>
        <w:gridCol w:w="2148"/>
        <w:gridCol w:w="5055"/>
        <w:gridCol w:w="2781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Liczba osi i dopuszczalna masa całkowita zespołu pojazdów: naczepa/ przyczepa + pojazd silnikowy (w tonach)</w:t>
            </w:r>
          </w:p>
        </w:tc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Stawka podatku (w złotych)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 mniej niż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mniej niż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oś jezdna (osie jezdne) z zawieszeniem pneumatycznym lub zawieszeniem uznanym za równoważne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systemy zawieszenia osi jezdnych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 oś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480,00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500,00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520,00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530,00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550,00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585,70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 osie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530,00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540,00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33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639,92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886,96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33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886,96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1.347,30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1.199,08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1.773,90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3 osie i więcej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1.500,00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1.645,67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1.600,00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2.080,58</w:t>
            </w:r>
          </w:p>
        </w:tc>
      </w:tr>
    </w:tbl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3 pkt 12 zmieniony przez § 1 pkt 1 uchwały nr XI/94/2015 z dnia 18 listopada 2015 r. (Zacho.15.4716) zmieniającej nin. uchwałę z dniem 1 stycznia 2016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Załącznik nr 2 zmieniony przez § 1 pkt 2 uchwały nr XI/94/2015 z dnia 18 listopada 2015 r. (Zacho.15.4716) zmieniającej nin. uchwałę z dniem 1 stycznia 2016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Załącznik nr 3 zmieniony przez § 1 pkt 3 uchwały nr XI/94/2015 z dnia 18 listopada 2015 r. (Zacho.15.4716) zmieniającej nin. uchwałę z dniem 1 stycznia 2016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